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03" w:rsidRDefault="0046497E">
      <w:pPr>
        <w:rPr>
          <w:rFonts w:ascii="Times New Roman" w:hAnsi="Times New Roman" w:cs="Times New Roman"/>
          <w:b/>
          <w:sz w:val="32"/>
          <w:szCs w:val="32"/>
        </w:rPr>
      </w:pPr>
      <w:r w:rsidRPr="0046497E">
        <w:rPr>
          <w:rFonts w:ascii="Times New Roman" w:hAnsi="Times New Roman" w:cs="Times New Roman"/>
          <w:b/>
          <w:sz w:val="32"/>
          <w:szCs w:val="32"/>
        </w:rPr>
        <w:t>Эмаль ЭП-5301 ТУ 6-27-97-97</w:t>
      </w:r>
    </w:p>
    <w:p w:rsidR="0046497E" w:rsidRPr="00E12FA3" w:rsidRDefault="0046497E" w:rsidP="0046497E">
      <w:pPr>
        <w:rPr>
          <w:rFonts w:ascii="Times New Roman" w:hAnsi="Times New Roman" w:cs="Times New Roman"/>
          <w:b/>
        </w:rPr>
      </w:pPr>
      <w:r w:rsidRPr="00E12FA3">
        <w:rPr>
          <w:rFonts w:ascii="Times New Roman" w:hAnsi="Times New Roman" w:cs="Times New Roman"/>
          <w:b/>
        </w:rPr>
        <w:t>Сфера применения</w:t>
      </w:r>
    </w:p>
    <w:p w:rsidR="0046497E" w:rsidRPr="00E12FA3" w:rsidRDefault="0046497E" w:rsidP="0046497E">
      <w:pPr>
        <w:rPr>
          <w:rFonts w:ascii="Times New Roman" w:hAnsi="Times New Roman" w:cs="Times New Roman"/>
        </w:rPr>
      </w:pPr>
      <w:r w:rsidRPr="00E12FA3">
        <w:rPr>
          <w:rFonts w:ascii="Times New Roman" w:hAnsi="Times New Roman" w:cs="Times New Roman"/>
          <w:b/>
        </w:rPr>
        <w:t>Покрытие краской ЭП-5301</w:t>
      </w:r>
      <w:r w:rsidRPr="00E12FA3">
        <w:rPr>
          <w:rFonts w:ascii="Times New Roman" w:hAnsi="Times New Roman" w:cs="Times New Roman"/>
        </w:rPr>
        <w:t xml:space="preserve"> защищает от </w:t>
      </w:r>
      <w:proofErr w:type="spellStart"/>
      <w:r w:rsidRPr="00E12FA3">
        <w:rPr>
          <w:rFonts w:ascii="Times New Roman" w:hAnsi="Times New Roman" w:cs="Times New Roman"/>
        </w:rPr>
        <w:t>эррозионно</w:t>
      </w:r>
      <w:proofErr w:type="spellEnd"/>
      <w:r w:rsidRPr="00E12FA3">
        <w:rPr>
          <w:rFonts w:ascii="Times New Roman" w:hAnsi="Times New Roman" w:cs="Times New Roman"/>
        </w:rPr>
        <w:t xml:space="preserve">-коррозионных повреждений металлические поверхности, эксплуатация которых осуществляется во внешних условиях в районах умеренно-холодного климата в условиях высокой влажности и влияния </w:t>
      </w:r>
      <w:r w:rsidR="00E13F36" w:rsidRPr="00E12FA3">
        <w:rPr>
          <w:rFonts w:ascii="Times New Roman" w:hAnsi="Times New Roman" w:cs="Times New Roman"/>
        </w:rPr>
        <w:t xml:space="preserve">особых сред. </w:t>
      </w:r>
      <w:r w:rsidRPr="00E12FA3">
        <w:rPr>
          <w:rFonts w:ascii="Times New Roman" w:hAnsi="Times New Roman" w:cs="Times New Roman"/>
        </w:rPr>
        <w:t xml:space="preserve">Эмаль применяется для создания защитного покрытия, имеющего высокие физико-механические свойства, внутренней и внешней поверхности цистерн, резервуаров и емкостей, предназначенных для хранения и перевозки нефти и бензина.   Серебристая эмаль используется для окраски наружных поверхностей </w:t>
      </w:r>
      <w:proofErr w:type="spellStart"/>
      <w:r w:rsidRPr="00E12FA3">
        <w:rPr>
          <w:rFonts w:ascii="Times New Roman" w:hAnsi="Times New Roman" w:cs="Times New Roman"/>
        </w:rPr>
        <w:t>нефтебензиновых</w:t>
      </w:r>
      <w:proofErr w:type="spellEnd"/>
      <w:r w:rsidRPr="00E12FA3">
        <w:rPr>
          <w:rFonts w:ascii="Times New Roman" w:hAnsi="Times New Roman" w:cs="Times New Roman"/>
        </w:rPr>
        <w:t xml:space="preserve">  цистерн, емкостей для хранения и перевозки нефтепродуктов, металлических конструкций на станциях добычи нефти и газа. </w:t>
      </w:r>
      <w:r w:rsidRPr="00E12FA3">
        <w:rPr>
          <w:rFonts w:ascii="Times New Roman" w:hAnsi="Times New Roman" w:cs="Times New Roman"/>
          <w:b/>
        </w:rPr>
        <w:t>Эмаль может применяться как самостоятельное лакокрасочное покрытие, так и в составе с грунтовкой ЭП-0280.</w:t>
      </w:r>
      <w:r w:rsidRPr="00E12FA3">
        <w:rPr>
          <w:rFonts w:ascii="Times New Roman" w:hAnsi="Times New Roman" w:cs="Times New Roman"/>
        </w:rPr>
        <w:t xml:space="preserve">    Срок эксплуатации данного покрытия не меньше пяти лет.</w:t>
      </w:r>
    </w:p>
    <w:p w:rsidR="00E12FA3" w:rsidRDefault="00E12FA3" w:rsidP="0046497E">
      <w:pPr>
        <w:rPr>
          <w:rFonts w:ascii="Times New Roman" w:hAnsi="Times New Roman" w:cs="Times New Roman"/>
          <w:b/>
          <w:i/>
        </w:rPr>
      </w:pPr>
    </w:p>
    <w:p w:rsidR="0046497E" w:rsidRPr="00E12FA3" w:rsidRDefault="0046497E" w:rsidP="0046497E">
      <w:pPr>
        <w:rPr>
          <w:rFonts w:ascii="Times New Roman" w:hAnsi="Times New Roman" w:cs="Times New Roman"/>
          <w:b/>
          <w:i/>
        </w:rPr>
      </w:pPr>
      <w:r w:rsidRPr="00E12FA3">
        <w:rPr>
          <w:rFonts w:ascii="Times New Roman" w:hAnsi="Times New Roman" w:cs="Times New Roman"/>
          <w:b/>
          <w:i/>
        </w:rPr>
        <w:t xml:space="preserve">Назначение: </w:t>
      </w:r>
    </w:p>
    <w:p w:rsidR="00E12FA3" w:rsidRPr="00E12FA3" w:rsidRDefault="0046497E" w:rsidP="0046497E">
      <w:pPr>
        <w:rPr>
          <w:rFonts w:ascii="Times New Roman" w:hAnsi="Times New Roman" w:cs="Times New Roman"/>
        </w:rPr>
      </w:pPr>
      <w:r w:rsidRPr="00E12FA3">
        <w:rPr>
          <w:rFonts w:ascii="Times New Roman" w:hAnsi="Times New Roman" w:cs="Times New Roman"/>
          <w:b/>
        </w:rPr>
        <w:t>Эмаль ЭП-5301</w:t>
      </w:r>
      <w:r w:rsidRPr="00E12FA3">
        <w:rPr>
          <w:rFonts w:ascii="Times New Roman" w:hAnsi="Times New Roman" w:cs="Times New Roman"/>
        </w:rPr>
        <w:t xml:space="preserve"> применяется в целях защиты поверхностей из металла от повреждений </w:t>
      </w:r>
      <w:proofErr w:type="spellStart"/>
      <w:r w:rsidRPr="00E12FA3">
        <w:rPr>
          <w:rFonts w:ascii="Times New Roman" w:hAnsi="Times New Roman" w:cs="Times New Roman"/>
        </w:rPr>
        <w:t>эррозионно</w:t>
      </w:r>
      <w:proofErr w:type="spellEnd"/>
      <w:r w:rsidRPr="00E12FA3">
        <w:rPr>
          <w:rFonts w:ascii="Times New Roman" w:hAnsi="Times New Roman" w:cs="Times New Roman"/>
        </w:rPr>
        <w:t>-коррозионного характера. Состав ЭП-5301, исключая серебристую, является двухкомпонентным составом: полуфабрикат и отвердитель №17 или №18,</w:t>
      </w:r>
      <w:r w:rsidR="00E12FA3" w:rsidRPr="00E12FA3">
        <w:rPr>
          <w:rFonts w:ascii="Times New Roman" w:hAnsi="Times New Roman" w:cs="Times New Roman"/>
        </w:rPr>
        <w:t xml:space="preserve"> (</w:t>
      </w:r>
      <w:r w:rsidR="00E12FA3">
        <w:rPr>
          <w:rFonts w:ascii="Times New Roman" w:hAnsi="Times New Roman" w:cs="Times New Roman"/>
        </w:rPr>
        <w:t>масс</w:t>
      </w:r>
      <w:proofErr w:type="gramStart"/>
      <w:r w:rsidR="00E12FA3">
        <w:rPr>
          <w:rFonts w:ascii="Times New Roman" w:hAnsi="Times New Roman" w:cs="Times New Roman"/>
        </w:rPr>
        <w:t>.</w:t>
      </w:r>
      <w:proofErr w:type="gramEnd"/>
      <w:r w:rsidR="00E12FA3">
        <w:rPr>
          <w:rFonts w:ascii="Times New Roman" w:hAnsi="Times New Roman" w:cs="Times New Roman"/>
        </w:rPr>
        <w:t xml:space="preserve"> </w:t>
      </w:r>
      <w:proofErr w:type="gramStart"/>
      <w:r w:rsidR="00E12FA3">
        <w:rPr>
          <w:rFonts w:ascii="Times New Roman" w:hAnsi="Times New Roman" w:cs="Times New Roman"/>
        </w:rPr>
        <w:t>ч</w:t>
      </w:r>
      <w:proofErr w:type="gramEnd"/>
      <w:r w:rsidR="00E12FA3">
        <w:rPr>
          <w:rFonts w:ascii="Times New Roman" w:hAnsi="Times New Roman" w:cs="Times New Roman"/>
        </w:rPr>
        <w:t>.</w:t>
      </w:r>
      <w:r w:rsidR="00E12FA3" w:rsidRPr="00E12FA3">
        <w:rPr>
          <w:rFonts w:ascii="Times New Roman" w:hAnsi="Times New Roman" w:cs="Times New Roman"/>
        </w:rPr>
        <w:t>10,5)</w:t>
      </w:r>
      <w:r w:rsidRPr="00E12FA3">
        <w:rPr>
          <w:rFonts w:ascii="Times New Roman" w:hAnsi="Times New Roman" w:cs="Times New Roman"/>
        </w:rPr>
        <w:t xml:space="preserve"> соответствующий ТУ 6-27-226-2001. Серебристая эмаль ЭП-5301 является трехкомпонентным составом: полуфабрикат, пудра алюминиевая, отвердитель №17 или №18. </w:t>
      </w:r>
    </w:p>
    <w:p w:rsidR="0046497E" w:rsidRPr="00E12FA3" w:rsidRDefault="00E12FA3" w:rsidP="0046497E">
      <w:pPr>
        <w:rPr>
          <w:rFonts w:ascii="Times New Roman" w:hAnsi="Times New Roman" w:cs="Times New Roman"/>
        </w:rPr>
      </w:pPr>
      <w:r w:rsidRPr="00E12FA3">
        <w:rPr>
          <w:rFonts w:ascii="Times New Roman" w:hAnsi="Times New Roman" w:cs="Times New Roman"/>
          <w:b/>
        </w:rPr>
        <w:t>В</w:t>
      </w:r>
      <w:r w:rsidR="0046497E" w:rsidRPr="00E12FA3">
        <w:rPr>
          <w:rFonts w:ascii="Times New Roman" w:hAnsi="Times New Roman" w:cs="Times New Roman"/>
          <w:b/>
        </w:rPr>
        <w:t>нешний вид и цвет</w:t>
      </w:r>
      <w:r w:rsidRPr="00E12FA3">
        <w:rPr>
          <w:rFonts w:ascii="Times New Roman" w:hAnsi="Times New Roman" w:cs="Times New Roman"/>
          <w:b/>
        </w:rPr>
        <w:t>:</w:t>
      </w:r>
      <w:r w:rsidRPr="00E12FA3">
        <w:rPr>
          <w:rFonts w:ascii="Times New Roman" w:hAnsi="Times New Roman" w:cs="Times New Roman"/>
        </w:rPr>
        <w:t xml:space="preserve"> </w:t>
      </w:r>
      <w:r w:rsidR="0046497E" w:rsidRPr="00E12FA3">
        <w:rPr>
          <w:rFonts w:ascii="Times New Roman" w:hAnsi="Times New Roman" w:cs="Times New Roman"/>
        </w:rPr>
        <w:t xml:space="preserve"> Готовое покрытие однородное, не имеющее инородных включений. Допустимо наличие мелких включений. </w:t>
      </w:r>
      <w:proofErr w:type="gramStart"/>
      <w:r w:rsidR="0046497E" w:rsidRPr="00E12FA3">
        <w:rPr>
          <w:rFonts w:ascii="Times New Roman" w:hAnsi="Times New Roman" w:cs="Times New Roman"/>
        </w:rPr>
        <w:t xml:space="preserve">Цвет эмали: </w:t>
      </w:r>
      <w:r w:rsidRPr="00E12FA3">
        <w:rPr>
          <w:rFonts w:ascii="Times New Roman" w:hAnsi="Times New Roman" w:cs="Times New Roman"/>
        </w:rPr>
        <w:t xml:space="preserve"> </w:t>
      </w:r>
      <w:r w:rsidR="0046497E" w:rsidRPr="00E12FA3">
        <w:rPr>
          <w:rFonts w:ascii="Times New Roman" w:hAnsi="Times New Roman" w:cs="Times New Roman"/>
        </w:rPr>
        <w:t>бежевый, оранжевый, белый, черный, бордо, синий, слоновая кость, серебристый</w:t>
      </w:r>
      <w:r w:rsidRPr="00E12FA3">
        <w:rPr>
          <w:rFonts w:ascii="Times New Roman" w:hAnsi="Times New Roman" w:cs="Times New Roman"/>
        </w:rPr>
        <w:t xml:space="preserve"> и другие</w:t>
      </w:r>
      <w:r w:rsidR="0046497E" w:rsidRPr="00E12FA3">
        <w:rPr>
          <w:rFonts w:ascii="Times New Roman" w:hAnsi="Times New Roman" w:cs="Times New Roman"/>
        </w:rPr>
        <w:t>.</w:t>
      </w:r>
      <w:proofErr w:type="gramEnd"/>
      <w:r w:rsidR="0046497E" w:rsidRPr="00E12FA3">
        <w:rPr>
          <w:rFonts w:ascii="Times New Roman" w:hAnsi="Times New Roman" w:cs="Times New Roman"/>
        </w:rPr>
        <w:t xml:space="preserve"> Допускается колеровка по системе RAL.</w:t>
      </w:r>
    </w:p>
    <w:p w:rsidR="00E12FA3" w:rsidRPr="00E12FA3" w:rsidRDefault="00E12FA3" w:rsidP="0046497E">
      <w:pPr>
        <w:rPr>
          <w:rFonts w:ascii="Times New Roman" w:hAnsi="Times New Roman" w:cs="Times New Roman"/>
          <w:b/>
          <w:bCs/>
          <w:i/>
          <w:spacing w:val="-10"/>
        </w:rPr>
      </w:pPr>
    </w:p>
    <w:p w:rsidR="0046497E" w:rsidRPr="00E12FA3" w:rsidRDefault="0046497E" w:rsidP="0046497E">
      <w:pPr>
        <w:rPr>
          <w:rFonts w:ascii="Times New Roman" w:hAnsi="Times New Roman" w:cs="Times New Roman"/>
          <w:b/>
          <w:i/>
          <w:spacing w:val="-10"/>
        </w:rPr>
      </w:pPr>
      <w:r w:rsidRPr="00E12FA3">
        <w:rPr>
          <w:rFonts w:ascii="Times New Roman" w:hAnsi="Times New Roman" w:cs="Times New Roman"/>
          <w:b/>
          <w:bCs/>
          <w:i/>
          <w:spacing w:val="-10"/>
        </w:rPr>
        <w:t>Технические характеристики эмали ЭП-5301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694"/>
      </w:tblGrid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77EC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</w:rPr>
            </w:pPr>
            <w:r w:rsidRPr="00E12FA3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377EC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</w:rPr>
            </w:pPr>
            <w:r w:rsidRPr="00E12FA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Цвет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335EE3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по согласованию.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Внешний вид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после высыхания покрытие должно быть однородным, без посторонних включений. Допускается мелкая шагрень и сыпь.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Расход на однослойное покрытие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120-150 г/м²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Условная вязкость по вискозиметру типа ВЗ-4 при температуре (20±2)°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С</w:t>
            </w:r>
            <w:proofErr w:type="gramEnd"/>
            <w:r w:rsidRPr="00E12FA3">
              <w:rPr>
                <w:rFonts w:ascii="Times New Roman" w:hAnsi="Times New Roman" w:cs="Times New Roman"/>
                <w:color w:val="666666"/>
              </w:rPr>
              <w:t>, с, не менее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серебристой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20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других цветов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25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Массовая доля нелетучих веществ, %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серебристой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44±3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бордо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40±2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других цветов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50±3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Степень </w:t>
            </w: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перетира</w:t>
            </w:r>
            <w:proofErr w:type="spellEnd"/>
            <w:r w:rsidRPr="00E12FA3">
              <w:rPr>
                <w:rFonts w:ascii="Times New Roman" w:hAnsi="Times New Roman" w:cs="Times New Roman"/>
                <w:color w:val="666666"/>
              </w:rPr>
              <w:t>, мкм,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40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lastRenderedPageBreak/>
              <w:t>Время высыхания до степени 3, ч, не более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при температуре (20±2)°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5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при температуре (155±5)°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1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Адгезия, баллы,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1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Твердость покрытия по маятниковому прибору типа ТМЛ (маятник А), </w:t>
            </w: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отн</w:t>
            </w:r>
            <w:proofErr w:type="spellEnd"/>
            <w:r w:rsidRPr="00E12FA3">
              <w:rPr>
                <w:rFonts w:ascii="Times New Roman" w:hAnsi="Times New Roman" w:cs="Times New Roman"/>
                <w:color w:val="666666"/>
              </w:rPr>
              <w:t>. единицы, не менее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серебристой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0,2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остальных цветов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0,35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Эластичность пленки при изгибе, 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мм</w:t>
            </w:r>
            <w:proofErr w:type="gramEnd"/>
            <w:r w:rsidRPr="00E12FA3">
              <w:rPr>
                <w:rFonts w:ascii="Times New Roman" w:hAnsi="Times New Roman" w:cs="Times New Roman"/>
                <w:color w:val="666666"/>
              </w:rPr>
              <w:t>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1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Прочность покрытия при ударе по прибору типа У-1, см,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50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Стойкость покрытия к статическому воздействию при температуре (20±0,5)°С, 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ч</w:t>
            </w:r>
            <w:proofErr w:type="gramEnd"/>
            <w:r w:rsidRPr="00E12FA3">
              <w:rPr>
                <w:rFonts w:ascii="Times New Roman" w:hAnsi="Times New Roman" w:cs="Times New Roman"/>
                <w:color w:val="666666"/>
              </w:rPr>
              <w:t>, не менее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3 % -</w:t>
            </w: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ного</w:t>
            </w:r>
            <w:proofErr w:type="spellEnd"/>
            <w:r w:rsidRPr="00E12FA3">
              <w:rPr>
                <w:rFonts w:ascii="Times New Roman" w:hAnsi="Times New Roman" w:cs="Times New Roman"/>
                <w:color w:val="666666"/>
              </w:rPr>
              <w:t xml:space="preserve"> раствора каустической соды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Стойкость покрытия к статическому воздействию при температуре (20±2) °С, 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ч</w:t>
            </w:r>
            <w:proofErr w:type="gramEnd"/>
            <w:r w:rsidRPr="00E12FA3">
              <w:rPr>
                <w:rFonts w:ascii="Times New Roman" w:hAnsi="Times New Roman" w:cs="Times New Roman"/>
                <w:color w:val="666666"/>
              </w:rPr>
              <w:t>, не менее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бензина прямогонного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бензина-</w:t>
            </w: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катализата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реактивного топлива 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реактивного топлива ТС-1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метилтрибутилового</w:t>
            </w:r>
            <w:proofErr w:type="spellEnd"/>
            <w:r w:rsidRPr="00E12FA3">
              <w:rPr>
                <w:rFonts w:ascii="Times New Roman" w:hAnsi="Times New Roman" w:cs="Times New Roman"/>
                <w:color w:val="666666"/>
              </w:rPr>
              <w:t xml:space="preserve"> эфира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сырой нефти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острого пара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Термостойкость покрытия, 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 xml:space="preserve">Жизнеспособность краски </w:t>
            </w:r>
            <w:proofErr w:type="spellStart"/>
            <w:r w:rsidRPr="00E12FA3">
              <w:rPr>
                <w:rFonts w:ascii="Times New Roman" w:hAnsi="Times New Roman" w:cs="Times New Roman"/>
                <w:color w:val="666666"/>
              </w:rPr>
              <w:t>эп</w:t>
            </w:r>
            <w:proofErr w:type="spellEnd"/>
            <w:r w:rsidRPr="00E12FA3">
              <w:rPr>
                <w:rFonts w:ascii="Times New Roman" w:hAnsi="Times New Roman" w:cs="Times New Roman"/>
                <w:color w:val="666666"/>
              </w:rPr>
              <w:t xml:space="preserve"> после смешения компонентов при температуре (20±2) °С, </w:t>
            </w:r>
            <w:proofErr w:type="gramStart"/>
            <w:r w:rsidRPr="00E12FA3">
              <w:rPr>
                <w:rFonts w:ascii="Times New Roman" w:hAnsi="Times New Roman" w:cs="Times New Roman"/>
                <w:color w:val="666666"/>
              </w:rPr>
              <w:t>ч</w:t>
            </w:r>
            <w:proofErr w:type="gramEnd"/>
            <w:r w:rsidRPr="00E12FA3">
              <w:rPr>
                <w:rFonts w:ascii="Times New Roman" w:hAnsi="Times New Roman" w:cs="Times New Roman"/>
                <w:color w:val="666666"/>
              </w:rPr>
              <w:t>, не менее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серебристой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24</w:t>
            </w:r>
          </w:p>
        </w:tc>
      </w:tr>
      <w:tr w:rsidR="0046497E" w:rsidRPr="00E12FA3" w:rsidTr="0046497E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остальных цветов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6497E" w:rsidRPr="00E12FA3" w:rsidRDefault="0046497E" w:rsidP="00E13F36">
            <w:pPr>
              <w:pStyle w:val="a3"/>
              <w:rPr>
                <w:rFonts w:ascii="Times New Roman" w:hAnsi="Times New Roman" w:cs="Times New Roman"/>
                <w:color w:val="666666"/>
              </w:rPr>
            </w:pPr>
            <w:r w:rsidRPr="00E12FA3">
              <w:rPr>
                <w:rFonts w:ascii="Times New Roman" w:hAnsi="Times New Roman" w:cs="Times New Roman"/>
                <w:color w:val="666666"/>
              </w:rPr>
              <w:t>72</w:t>
            </w:r>
          </w:p>
        </w:tc>
      </w:tr>
    </w:tbl>
    <w:p w:rsidR="00E12FA3" w:rsidRPr="00E12FA3" w:rsidRDefault="00E12FA3" w:rsidP="00E13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2FA3" w:rsidRDefault="00E12FA3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2FA3" w:rsidRDefault="00E12FA3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3F36" w:rsidRPr="00E12FA3" w:rsidRDefault="00E13F36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FA3">
        <w:rPr>
          <w:rFonts w:ascii="Times New Roman" w:hAnsi="Times New Roman" w:cs="Times New Roman"/>
          <w:b/>
          <w:bCs/>
          <w:i/>
          <w:sz w:val="24"/>
          <w:szCs w:val="24"/>
        </w:rPr>
        <w:t>Указания по применению</w:t>
      </w:r>
    </w:p>
    <w:p w:rsidR="00E13F36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 xml:space="preserve">Условия применения: Компоненты эмали смешивают непосредственно перед применением в соотношении, указанном в таблице, затем тщательно перемешивают и доводят до рабочей вязкости 15-20 </w:t>
      </w:r>
      <w:proofErr w:type="gramStart"/>
      <w:r w:rsidRPr="00E12F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12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2F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2FA3">
        <w:rPr>
          <w:rFonts w:ascii="Times New Roman" w:hAnsi="Times New Roman" w:cs="Times New Roman"/>
          <w:sz w:val="24"/>
          <w:szCs w:val="24"/>
        </w:rPr>
        <w:t xml:space="preserve"> вискозиметру типа ВЗ-246 с диаметром сопла 4 мм при температуре (20,0±0,5) °С разбавителем 656 по ТУ 6-27-213-2000.</w:t>
      </w:r>
    </w:p>
    <w:p w:rsidR="00E12FA3" w:rsidRDefault="00E12FA3" w:rsidP="00E13F36">
      <w:pPr>
        <w:rPr>
          <w:rFonts w:ascii="Times New Roman" w:hAnsi="Times New Roman" w:cs="Times New Roman"/>
          <w:sz w:val="24"/>
          <w:szCs w:val="24"/>
        </w:rPr>
      </w:pPr>
    </w:p>
    <w:p w:rsidR="00E12FA3" w:rsidRPr="00E12FA3" w:rsidRDefault="00E12FA3" w:rsidP="00E13F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4"/>
        <w:gridCol w:w="4032"/>
        <w:gridCol w:w="1450"/>
      </w:tblGrid>
      <w:tr w:rsidR="00E13F36" w:rsidRPr="00E12FA3" w:rsidTr="0090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Наименование компонентов</w:t>
            </w:r>
            <w:r w:rsidRPr="00E12F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Массовая доля для эмали, </w:t>
            </w:r>
            <w:proofErr w:type="gramStart"/>
            <w:r w:rsidRPr="00E12F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E12FA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</w:tr>
      <w:tr w:rsidR="00E13F36" w:rsidRPr="00E12FA3" w:rsidTr="0090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Цвета эмали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цветов, кроме </w:t>
            </w:r>
            <w:proofErr w:type="gramStart"/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серебристой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серебристой</w:t>
            </w:r>
            <w:r w:rsidRPr="00E12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E13F36" w:rsidRPr="00E12FA3" w:rsidTr="0090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Полуфабрикат эмали</w:t>
            </w:r>
            <w:r w:rsidRPr="00E12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13F36" w:rsidRPr="00E12FA3" w:rsidTr="0090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Пудра алюминиевая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13F36" w:rsidRPr="00E12FA3" w:rsidTr="0090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Отвердитель № 17 (или № 18)</w:t>
            </w:r>
            <w:r w:rsidRPr="00E12F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F36" w:rsidRPr="00E12FA3" w:rsidRDefault="00E13F36" w:rsidP="00E1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FA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 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sz w:val="24"/>
          <w:szCs w:val="24"/>
        </w:rPr>
      </w:pPr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>Срок годности (жизнеспособности) эмали после смешения компонентов: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Приготовленная эмаль должна быть использована в течение 72 ч.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sz w:val="24"/>
          <w:szCs w:val="24"/>
        </w:rPr>
      </w:pPr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>Подготовка поверхности по ГОСТ 9.402-80: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Окрашиваемая поверхность должна быть сухой и чистой.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 xml:space="preserve">Перед окраской проводят </w:t>
      </w:r>
      <w:proofErr w:type="spellStart"/>
      <w:r w:rsidRPr="00E12FA3">
        <w:rPr>
          <w:rFonts w:ascii="Times New Roman" w:hAnsi="Times New Roman" w:cs="Times New Roman"/>
          <w:sz w:val="24"/>
          <w:szCs w:val="24"/>
        </w:rPr>
        <w:t>абразивоструйную</w:t>
      </w:r>
      <w:proofErr w:type="spellEnd"/>
      <w:r w:rsidRPr="00E12FA3">
        <w:rPr>
          <w:rFonts w:ascii="Times New Roman" w:hAnsi="Times New Roman" w:cs="Times New Roman"/>
          <w:sz w:val="24"/>
          <w:szCs w:val="24"/>
        </w:rPr>
        <w:t xml:space="preserve"> обработку поверхности, очищая от ржавчины, окалины, грязи, обезжиривают разбавителем 656, пароструйным или другим методом, обеспечивающим чистоту поверхности.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sz w:val="24"/>
          <w:szCs w:val="24"/>
        </w:rPr>
      </w:pPr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>Способ нанесения по ГОСТ 9.105-80: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Эмаль наносят методами безвоздушного распыления, пневматического распыления, кистью в один слой по грунтовочному слою или в два слоя в зависимости от условий использования</w:t>
      </w:r>
      <w:proofErr w:type="gramStart"/>
      <w:r w:rsidRPr="00E12FA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Расход ЭП-5301 на однослойное покрытие составляет 120 - 150 г/м</w:t>
      </w:r>
      <w:proofErr w:type="gramStart"/>
      <w:r w:rsidRPr="00E12F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12FA3">
        <w:rPr>
          <w:rFonts w:ascii="Times New Roman" w:hAnsi="Times New Roman" w:cs="Times New Roman"/>
          <w:sz w:val="24"/>
          <w:szCs w:val="24"/>
        </w:rPr>
        <w:t> в зависимости от цвета.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Толщина однослойного покрытия должна быть 18-23 мкм, толщина двухслойного покрытия не менее 60 мкм.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FA3">
        <w:rPr>
          <w:rFonts w:ascii="Times New Roman" w:hAnsi="Times New Roman" w:cs="Times New Roman"/>
          <w:b/>
          <w:bCs/>
          <w:i/>
          <w:sz w:val="24"/>
          <w:szCs w:val="24"/>
        </w:rPr>
        <w:t>Сушка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i/>
          <w:iCs/>
          <w:sz w:val="24"/>
          <w:szCs w:val="24"/>
        </w:rPr>
        <w:t>Время высыхания, час, при различной температуре сушки:</w:t>
      </w:r>
    </w:p>
    <w:p w:rsidR="00E13F36" w:rsidRPr="00E12FA3" w:rsidRDefault="00E13F36" w:rsidP="00E13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(20±2)°С — 5;</w:t>
      </w:r>
    </w:p>
    <w:p w:rsidR="00E13F36" w:rsidRPr="00E12FA3" w:rsidRDefault="00E13F36" w:rsidP="00E13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(40±3) °С — 2;</w:t>
      </w:r>
    </w:p>
    <w:p w:rsidR="00E13F36" w:rsidRPr="00E12FA3" w:rsidRDefault="00E13F36" w:rsidP="00E13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(65±5) °С — 1,5;</w:t>
      </w:r>
    </w:p>
    <w:p w:rsidR="00E13F36" w:rsidRPr="00E12FA3" w:rsidRDefault="00E13F36" w:rsidP="00E13F3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(155±5) °С — 1.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Выдержка покрытия перед эксплуатацией при температуре (20±2) °С — 7 суток.</w:t>
      </w:r>
    </w:p>
    <w:p w:rsidR="00E12FA3" w:rsidRPr="00E12FA3" w:rsidRDefault="00E12FA3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13F36" w:rsidRPr="00E12FA3" w:rsidRDefault="00E13F36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FA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Очистка тары и инструмента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По окончании окрасочных работ краскораспылитель, кисти и другой инструмент немедленно промыть растворителем.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FA3">
        <w:rPr>
          <w:rFonts w:ascii="Times New Roman" w:hAnsi="Times New Roman" w:cs="Times New Roman"/>
          <w:b/>
          <w:bCs/>
          <w:i/>
          <w:sz w:val="24"/>
          <w:szCs w:val="24"/>
        </w:rPr>
        <w:t>Меры предосторожности</w:t>
      </w:r>
    </w:p>
    <w:p w:rsidR="00E13F36" w:rsidRPr="00E12FA3" w:rsidRDefault="00E13F36" w:rsidP="00E13F36">
      <w:p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Огнеопасно! Эмаль хранить в сухом помещении в плотно закрытой таре, вдали от источников тепла, приборов отопления, предохраняя от действия влаги и прямых солнечных лучей.</w:t>
      </w:r>
    </w:p>
    <w:p w:rsidR="00E13F36" w:rsidRPr="00E12FA3" w:rsidRDefault="00E13F36" w:rsidP="00E13F3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Гарантийный срок </w:t>
      </w:r>
      <w:proofErr w:type="gramStart"/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>хранения</w:t>
      </w:r>
      <w:proofErr w:type="gramEnd"/>
      <w:r w:rsidRPr="00E12F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установленный производителем:</w:t>
      </w:r>
    </w:p>
    <w:p w:rsidR="00E13F36" w:rsidRPr="00E12FA3" w:rsidRDefault="00E13F36" w:rsidP="00E13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полуфабриката эмали — 12 месяцев со дня изготовления,</w:t>
      </w:r>
    </w:p>
    <w:p w:rsidR="00E13F36" w:rsidRPr="00E12FA3" w:rsidRDefault="00E13F36" w:rsidP="00E13F3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2FA3">
        <w:rPr>
          <w:rFonts w:ascii="Times New Roman" w:hAnsi="Times New Roman" w:cs="Times New Roman"/>
          <w:sz w:val="24"/>
          <w:szCs w:val="24"/>
        </w:rPr>
        <w:t>отвердителя — 6 месяцев со дня изготовления.</w:t>
      </w:r>
    </w:p>
    <w:p w:rsidR="0046497E" w:rsidRPr="00E12FA3" w:rsidRDefault="0046497E" w:rsidP="00E13F36">
      <w:pPr>
        <w:rPr>
          <w:rFonts w:ascii="Times New Roman" w:hAnsi="Times New Roman" w:cs="Times New Roman"/>
          <w:sz w:val="24"/>
          <w:szCs w:val="24"/>
        </w:rPr>
      </w:pPr>
    </w:p>
    <w:sectPr w:rsidR="0046497E" w:rsidRPr="00E1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E4E"/>
    <w:multiLevelType w:val="multilevel"/>
    <w:tmpl w:val="FBF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D2E53"/>
    <w:multiLevelType w:val="multilevel"/>
    <w:tmpl w:val="B3C8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7E"/>
    <w:rsid w:val="00335EE3"/>
    <w:rsid w:val="0046497E"/>
    <w:rsid w:val="009B5303"/>
    <w:rsid w:val="00E12FA3"/>
    <w:rsid w:val="00E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9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9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9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4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49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3</cp:revision>
  <dcterms:created xsi:type="dcterms:W3CDTF">2018-06-13T08:08:00Z</dcterms:created>
  <dcterms:modified xsi:type="dcterms:W3CDTF">2019-01-18T05:55:00Z</dcterms:modified>
</cp:coreProperties>
</file>