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11" w:rsidRDefault="00D26711" w:rsidP="00430EA6">
      <w:pPr>
        <w:pStyle w:val="a5"/>
        <w:rPr>
          <w:b/>
          <w:i/>
          <w:sz w:val="32"/>
          <w:szCs w:val="32"/>
        </w:rPr>
      </w:pPr>
      <w:r w:rsidRPr="00430EA6">
        <w:rPr>
          <w:b/>
          <w:i/>
          <w:sz w:val="32"/>
          <w:szCs w:val="32"/>
        </w:rPr>
        <w:t>Инструкция по применению</w:t>
      </w:r>
      <w:bookmarkStart w:id="0" w:name="_GoBack"/>
      <w:bookmarkEnd w:id="0"/>
    </w:p>
    <w:p w:rsidR="00430EA6" w:rsidRPr="00430EA6" w:rsidRDefault="00430EA6" w:rsidP="00430EA6">
      <w:pPr>
        <w:pStyle w:val="a5"/>
        <w:rPr>
          <w:b/>
          <w:i/>
          <w:sz w:val="32"/>
          <w:szCs w:val="32"/>
        </w:rPr>
      </w:pP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 xml:space="preserve">Клеи марок УП-5-207, УП-16-06, УП-16-07, УП-5-240 представляют собой </w:t>
      </w:r>
      <w:proofErr w:type="spellStart"/>
      <w:r w:rsidRPr="00430EA6">
        <w:rPr>
          <w:rFonts w:ascii="Times New Roman" w:hAnsi="Times New Roman" w:cs="Times New Roman"/>
          <w:sz w:val="24"/>
          <w:szCs w:val="24"/>
        </w:rPr>
        <w:t>тиксотропные</w:t>
      </w:r>
      <w:proofErr w:type="spellEnd"/>
      <w:r w:rsidRPr="00430EA6">
        <w:rPr>
          <w:rFonts w:ascii="Times New Roman" w:hAnsi="Times New Roman" w:cs="Times New Roman"/>
          <w:sz w:val="24"/>
          <w:szCs w:val="24"/>
        </w:rPr>
        <w:t xml:space="preserve"> клеи способные быстро </w:t>
      </w:r>
      <w:proofErr w:type="spellStart"/>
      <w:r w:rsidRPr="00430EA6">
        <w:rPr>
          <w:rFonts w:ascii="Times New Roman" w:hAnsi="Times New Roman" w:cs="Times New Roman"/>
          <w:sz w:val="24"/>
          <w:szCs w:val="24"/>
        </w:rPr>
        <w:t>отверждаться</w:t>
      </w:r>
      <w:proofErr w:type="spellEnd"/>
      <w:r w:rsidRPr="00430EA6">
        <w:rPr>
          <w:rFonts w:ascii="Times New Roman" w:hAnsi="Times New Roman" w:cs="Times New Roman"/>
          <w:sz w:val="24"/>
          <w:szCs w:val="24"/>
        </w:rPr>
        <w:t xml:space="preserve"> при повышенных температурах или под действием отвердителей "холодного" отверждения.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Данные клеи поставляются в готовом к применению виде, что позволяет автоматизировать процессы склеивания, исключить ручной труд на этой операции.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 xml:space="preserve">Для нанесения клеев могут быть использованы автоматические устройства, работающие по принципу пневматического </w:t>
      </w:r>
      <w:proofErr w:type="spellStart"/>
      <w:r w:rsidRPr="00430EA6">
        <w:rPr>
          <w:rFonts w:ascii="Times New Roman" w:hAnsi="Times New Roman" w:cs="Times New Roman"/>
          <w:sz w:val="24"/>
          <w:szCs w:val="24"/>
        </w:rPr>
        <w:t>экструзионного</w:t>
      </w:r>
      <w:proofErr w:type="spellEnd"/>
      <w:r w:rsidRPr="00430EA6">
        <w:rPr>
          <w:rFonts w:ascii="Times New Roman" w:hAnsi="Times New Roman" w:cs="Times New Roman"/>
          <w:sz w:val="24"/>
          <w:szCs w:val="24"/>
        </w:rPr>
        <w:t xml:space="preserve"> дозатора, метода отпечатка или трафаретной печати. Жизнеспособность клеев 4-6 месяцев при температуре 20±5 °С.  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 xml:space="preserve">Клеи предназначены для склеивания как </w:t>
      </w:r>
      <w:r w:rsidR="00430EA6" w:rsidRPr="00430EA6">
        <w:rPr>
          <w:rFonts w:ascii="Times New Roman" w:hAnsi="Times New Roman" w:cs="Times New Roman"/>
          <w:sz w:val="24"/>
          <w:szCs w:val="24"/>
        </w:rPr>
        <w:t>однородных,</w:t>
      </w:r>
      <w:r w:rsidRPr="00430EA6">
        <w:rPr>
          <w:rFonts w:ascii="Times New Roman" w:hAnsi="Times New Roman" w:cs="Times New Roman"/>
          <w:sz w:val="24"/>
          <w:szCs w:val="24"/>
        </w:rPr>
        <w:t xml:space="preserve"> так и неоднородных субстратов, герметизации, коррозионной защиты сварных швов.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Режимы отверждения клеев УП-5-207, УП-5-240, УП-16-06: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при температуре 150</w:t>
      </w:r>
      <w:proofErr w:type="gramStart"/>
      <w:r w:rsidRPr="00430EA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430EA6">
        <w:rPr>
          <w:rFonts w:ascii="Times New Roman" w:hAnsi="Times New Roman" w:cs="Times New Roman"/>
          <w:sz w:val="24"/>
          <w:szCs w:val="24"/>
        </w:rPr>
        <w:t xml:space="preserve"> в течение 30 мин. - для конструкционных клеевых соединений;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при температуре 100-110</w:t>
      </w:r>
      <w:proofErr w:type="gramStart"/>
      <w:r w:rsidRPr="00430EA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430EA6">
        <w:rPr>
          <w:rFonts w:ascii="Times New Roman" w:hAnsi="Times New Roman" w:cs="Times New Roman"/>
          <w:sz w:val="24"/>
          <w:szCs w:val="24"/>
        </w:rPr>
        <w:t xml:space="preserve"> в течение 2-4 часов с последующей термообработкой при 150 °С в течение 30 мин - для герметичных клеевых соединений.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Режим отверждения клея УП-16-07: при температуре - 135</w:t>
      </w:r>
      <w:proofErr w:type="gramStart"/>
      <w:r w:rsidRPr="00430EA6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430EA6">
        <w:rPr>
          <w:rFonts w:ascii="Times New Roman" w:hAnsi="Times New Roman" w:cs="Times New Roman"/>
          <w:sz w:val="24"/>
          <w:szCs w:val="24"/>
        </w:rPr>
        <w:t xml:space="preserve"> в течение 60 мин.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Контроль температуры необходимо осуществлять на расстоянии не более 1-2 см. от поверхности изделия.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 xml:space="preserve">Режимы даны без учета времени прогрева склеиваемых изделий до температуры отверждения и определяют условия, которые должны быть достигнуты в клеевом соединении. Скорость прогрева изделия до температуры отверждения, а также скорость охлаждения изделия после завершения режима отверждения не регламентируется и может выбираться каждым предприятием применительно к конкретным технологическим условиям производства. Клеи могут </w:t>
      </w:r>
      <w:proofErr w:type="spellStart"/>
      <w:r w:rsidRPr="00430EA6">
        <w:rPr>
          <w:rFonts w:ascii="Times New Roman" w:hAnsi="Times New Roman" w:cs="Times New Roman"/>
          <w:sz w:val="24"/>
          <w:szCs w:val="24"/>
        </w:rPr>
        <w:t>отверждаться</w:t>
      </w:r>
      <w:proofErr w:type="spellEnd"/>
      <w:r w:rsidRPr="00430EA6">
        <w:rPr>
          <w:rFonts w:ascii="Times New Roman" w:hAnsi="Times New Roman" w:cs="Times New Roman"/>
          <w:sz w:val="24"/>
          <w:szCs w:val="24"/>
        </w:rPr>
        <w:t xml:space="preserve"> при более низких температурах (90-100 °С) в течение 4-6 часов, время отверждения дано без учёта времени прогрева изделия в зоне клеевого соединения до 90-100 °С.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 xml:space="preserve">Клеи могут компоноваться дополнительно отвердителем холодного отверждения, который вводится непосредственно перед применением. В этом случае клеи способны </w:t>
      </w:r>
      <w:proofErr w:type="spellStart"/>
      <w:r w:rsidRPr="00430EA6">
        <w:rPr>
          <w:rFonts w:ascii="Times New Roman" w:hAnsi="Times New Roman" w:cs="Times New Roman"/>
          <w:sz w:val="24"/>
          <w:szCs w:val="24"/>
        </w:rPr>
        <w:t>отверждаться</w:t>
      </w:r>
      <w:proofErr w:type="spellEnd"/>
      <w:r w:rsidRPr="00430EA6">
        <w:rPr>
          <w:rFonts w:ascii="Times New Roman" w:hAnsi="Times New Roman" w:cs="Times New Roman"/>
          <w:sz w:val="24"/>
          <w:szCs w:val="24"/>
        </w:rPr>
        <w:t xml:space="preserve"> при комнатной температуре в течение 12-24 час. Для различных отвердителей холодного отверждения соотношение указывается дополнительно.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Давление от контактного до любого, обеспечивающего необходимую толщину клеевого слоя.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Требования к конструкции склеиваемых узлов: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Толщина клеевого слоя на стадии формирования клеевого соединения влияет на прочность получаемого после отверждения клеевого соединения следующим образом: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E7507" wp14:editId="7BFC4DD4">
            <wp:extent cx="4248150" cy="1866900"/>
            <wp:effectExtent l="0" t="0" r="0" b="0"/>
            <wp:docPr id="1" name="Рисунок 1" descr="http://www.sintez.dn.ua/images/grap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ntez.dn.ua/images/graph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Рисунок 1 - Зависимость прочности кле</w:t>
      </w:r>
      <w:r w:rsidR="00430EA6">
        <w:rPr>
          <w:rFonts w:ascii="Times New Roman" w:hAnsi="Times New Roman" w:cs="Times New Roman"/>
          <w:sz w:val="24"/>
          <w:szCs w:val="24"/>
        </w:rPr>
        <w:t>е</w:t>
      </w:r>
      <w:r w:rsidRPr="00430EA6">
        <w:rPr>
          <w:rFonts w:ascii="Times New Roman" w:hAnsi="Times New Roman" w:cs="Times New Roman"/>
          <w:sz w:val="24"/>
          <w:szCs w:val="24"/>
        </w:rPr>
        <w:t>вого соединения от толщины кле</w:t>
      </w:r>
      <w:r w:rsidR="00430EA6">
        <w:rPr>
          <w:rFonts w:ascii="Times New Roman" w:hAnsi="Times New Roman" w:cs="Times New Roman"/>
          <w:sz w:val="24"/>
          <w:szCs w:val="24"/>
        </w:rPr>
        <w:t>е</w:t>
      </w:r>
      <w:r w:rsidRPr="00430EA6">
        <w:rPr>
          <w:rFonts w:ascii="Times New Roman" w:hAnsi="Times New Roman" w:cs="Times New Roman"/>
          <w:sz w:val="24"/>
          <w:szCs w:val="24"/>
        </w:rPr>
        <w:t>вого слоя</w:t>
      </w:r>
    </w:p>
    <w:p w:rsidR="00430EA6" w:rsidRDefault="00430EA6" w:rsidP="00430E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0EA6" w:rsidRDefault="00430EA6" w:rsidP="00430E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0EA6" w:rsidRDefault="00430EA6" w:rsidP="00430E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0EA6" w:rsidRDefault="00430EA6" w:rsidP="00430E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0EA6" w:rsidRDefault="00430EA6" w:rsidP="00430E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0EA6" w:rsidRDefault="00430EA6" w:rsidP="00430E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При конструировании и изготовлении изделий следует, стремиться к обеспечению толщины клеевого слоя в пределах 80-200 мкм. Клеи не рекомендуются к применению в изделиях с толщиной клеевого слоя менее 10 мкм.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 xml:space="preserve">Клеевой слой более 200 мкм не обеспечивает достижения свойственных клеям </w:t>
      </w:r>
      <w:proofErr w:type="spellStart"/>
      <w:r w:rsidRPr="00430EA6">
        <w:rPr>
          <w:rFonts w:ascii="Times New Roman" w:hAnsi="Times New Roman" w:cs="Times New Roman"/>
          <w:sz w:val="24"/>
          <w:szCs w:val="24"/>
        </w:rPr>
        <w:t>прочностых</w:t>
      </w:r>
      <w:proofErr w:type="spellEnd"/>
      <w:r w:rsidRPr="00430EA6">
        <w:rPr>
          <w:rFonts w:ascii="Times New Roman" w:hAnsi="Times New Roman" w:cs="Times New Roman"/>
          <w:sz w:val="24"/>
          <w:szCs w:val="24"/>
        </w:rPr>
        <w:t xml:space="preserve"> показателей. Это особо важно при склеивании изделий по принципу труба в трубе, где формирование клеевого соединения должно осуществляться по схеме А.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42B860" wp14:editId="2FA8062E">
            <wp:extent cx="1200150" cy="1143000"/>
            <wp:effectExtent l="0" t="0" r="0" b="0"/>
            <wp:docPr id="2" name="Рисунок 2" descr="http://www.sintez.dn.ua/images/schema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ntez.dn.ua/images/schema_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</w:t>
      </w:r>
      <w:r w:rsidRPr="00430E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1DB3D" wp14:editId="4E44ACC5">
            <wp:extent cx="1200150" cy="1076325"/>
            <wp:effectExtent l="0" t="0" r="0" b="9525"/>
            <wp:docPr id="3" name="Рисунок 3" descr="http://www.sintez.dn.ua/images/schema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ntez.dn.ua/images/schema_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Конструирование и изготовление клеевых соединений по схеме</w:t>
      </w:r>
      <w:proofErr w:type="gramStart"/>
      <w:r w:rsidRPr="00430EA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30EA6">
        <w:rPr>
          <w:rFonts w:ascii="Times New Roman" w:hAnsi="Times New Roman" w:cs="Times New Roman"/>
          <w:sz w:val="24"/>
          <w:szCs w:val="24"/>
        </w:rPr>
        <w:t xml:space="preserve"> недопустимо.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Увеличение площади склеивания приводит к увеличению суммарных нагрузок, которые выдерживает конструкционный узел.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Способ применения при отверждении под действием температуры: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Клей наносят кистью или шпателем на очищенные от пыли поверхности, совмещают поверхности при контактном давлении, выдавливая излишки клея. Обеспечив неподвижность склеиваемых деталей, изделие промешают в шкаф для отверждения. После завершения режима отверждения, изделие может быть направлено в дальнейшую переработку.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Способ применения при "холодном" отверждении: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 xml:space="preserve">Клей смешивают с "холодным" отвердителем в соотношениях от 100:7 до 100:12 и тщательно перемешивают. При температуре 20-25 </w:t>
      </w:r>
      <w:proofErr w:type="spellStart"/>
      <w:proofErr w:type="gramStart"/>
      <w:r w:rsidRPr="00430EA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30EA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30EA6">
        <w:rPr>
          <w:rFonts w:ascii="Times New Roman" w:hAnsi="Times New Roman" w:cs="Times New Roman"/>
          <w:sz w:val="24"/>
          <w:szCs w:val="24"/>
        </w:rPr>
        <w:t xml:space="preserve"> клеи сохраняют технологические свойства в течение 20-30 мин. Клей наносят кистью или шпателем на очищенные от пыли поверхности (шероховатость по номеру круга 6), совмещают поверхности при контактном давлении. После схватывания клея (40-60 мин при 20-25 </w:t>
      </w:r>
      <w:proofErr w:type="spellStart"/>
      <w:proofErr w:type="gramStart"/>
      <w:r w:rsidRPr="00430EA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30EA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30EA6">
        <w:rPr>
          <w:rFonts w:ascii="Times New Roman" w:hAnsi="Times New Roman" w:cs="Times New Roman"/>
          <w:sz w:val="24"/>
          <w:szCs w:val="24"/>
        </w:rPr>
        <w:t xml:space="preserve">) изделие может быть направлено в дальнейшую переработку, полный набор прочности достигается через 20-26 часов. При склеивании при температурах ниже +5 </w:t>
      </w:r>
      <w:proofErr w:type="spellStart"/>
      <w:proofErr w:type="gramStart"/>
      <w:r w:rsidRPr="00430EA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30EA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30EA6">
        <w:rPr>
          <w:rFonts w:ascii="Times New Roman" w:hAnsi="Times New Roman" w:cs="Times New Roman"/>
          <w:sz w:val="24"/>
          <w:szCs w:val="24"/>
        </w:rPr>
        <w:t xml:space="preserve"> схватывание клея происходит в течение 2-3 часов, а полный набор прочности достигается через 50-76 часов.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Не рекомендовано: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приготовление клея в массе более 100г.;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дозировка отвердителя "на глаз".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Справочные данные для правильной дозировки:</w:t>
      </w:r>
    </w:p>
    <w:p w:rsidR="00D26711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Плотность отвердителя 0,8-0,9г\см3;</w:t>
      </w:r>
    </w:p>
    <w:p w:rsidR="00B930FA" w:rsidRPr="00430EA6" w:rsidRDefault="00D26711" w:rsidP="00430E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EA6">
        <w:rPr>
          <w:rFonts w:ascii="Times New Roman" w:hAnsi="Times New Roman" w:cs="Times New Roman"/>
          <w:sz w:val="24"/>
          <w:szCs w:val="24"/>
        </w:rPr>
        <w:t>Усредненная плотность клея 1,4-1,5г\см3.</w:t>
      </w:r>
    </w:p>
    <w:sectPr w:rsidR="00B930FA" w:rsidRPr="0043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11"/>
    <w:rsid w:val="00180BCC"/>
    <w:rsid w:val="00430EA6"/>
    <w:rsid w:val="00B930FA"/>
    <w:rsid w:val="00D2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7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0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7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0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3</cp:revision>
  <dcterms:created xsi:type="dcterms:W3CDTF">2019-12-04T09:46:00Z</dcterms:created>
  <dcterms:modified xsi:type="dcterms:W3CDTF">2019-12-09T07:33:00Z</dcterms:modified>
</cp:coreProperties>
</file>