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89" w:rsidRDefault="00504F89">
      <w:pPr>
        <w:rPr>
          <w:sz w:val="2"/>
          <w:szCs w:val="2"/>
        </w:rPr>
      </w:pPr>
      <w:bookmarkStart w:id="0" w:name="_GoBack"/>
      <w:bookmarkEnd w:id="0"/>
    </w:p>
    <w:p w:rsidR="00504F89" w:rsidRDefault="00F37B6F">
      <w:pPr>
        <w:pStyle w:val="11"/>
        <w:framePr w:w="9379" w:h="716" w:hRule="exact" w:wrap="none" w:vAnchor="page" w:hAnchor="page" w:x="2008" w:y="2123"/>
        <w:shd w:val="clear" w:color="auto" w:fill="auto"/>
        <w:spacing w:after="66" w:line="300" w:lineRule="exact"/>
        <w:ind w:right="320"/>
      </w:pPr>
      <w:bookmarkStart w:id="1" w:name="bookmark0"/>
      <w:r>
        <w:t>Эмаль ЭП-140</w:t>
      </w:r>
      <w:bookmarkEnd w:id="1"/>
    </w:p>
    <w:p w:rsidR="00504F89" w:rsidRDefault="00F37B6F">
      <w:pPr>
        <w:pStyle w:val="24"/>
        <w:framePr w:w="9379" w:h="716" w:hRule="exact" w:wrap="none" w:vAnchor="page" w:hAnchor="page" w:x="2008" w:y="2123"/>
        <w:shd w:val="clear" w:color="auto" w:fill="auto"/>
        <w:spacing w:before="0" w:after="0" w:line="220" w:lineRule="exact"/>
        <w:ind w:right="320"/>
      </w:pPr>
      <w:bookmarkStart w:id="2" w:name="bookmark1"/>
      <w:r>
        <w:t>ГОСТ 24709-81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4022"/>
        <w:gridCol w:w="3096"/>
      </w:tblGrid>
      <w:tr w:rsidR="00504F89">
        <w:trPr>
          <w:trHeight w:hRule="exact" w:val="35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20" w:lineRule="exact"/>
              <w:ind w:left="120"/>
            </w:pPr>
            <w:r>
              <w:rPr>
                <w:rStyle w:val="Tahoma11pt0pt"/>
              </w:rPr>
              <w:t>Описание</w:t>
            </w:r>
          </w:p>
        </w:tc>
        <w:tc>
          <w:tcPr>
            <w:tcW w:w="7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 w:rsidRPr="00742CA0">
              <w:rPr>
                <w:rStyle w:val="Tahoma85pt0pt"/>
                <w:b/>
              </w:rPr>
              <w:t>Эмаль ЭП-140</w:t>
            </w:r>
            <w:r>
              <w:rPr>
                <w:rStyle w:val="Tahoma85pt0pt"/>
              </w:rPr>
              <w:t xml:space="preserve"> представляет собой двухкомпонентный материал на основе эпоксидных смол и полиамидного отвердителя. Эмаль серебристого цвета - трехкомпонентный материал - основа, отвердитель и алюминиевая пудра.</w:t>
            </w:r>
          </w:p>
        </w:tc>
      </w:tr>
      <w:tr w:rsidR="00504F89" w:rsidTr="00742CA0">
        <w:trPr>
          <w:trHeight w:hRule="exact" w:val="51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  <w:tc>
          <w:tcPr>
            <w:tcW w:w="7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</w:tr>
      <w:tr w:rsidR="00504F89" w:rsidTr="00065362">
        <w:trPr>
          <w:trHeight w:hRule="exact" w:val="172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20" w:lineRule="exact"/>
              <w:ind w:left="120"/>
            </w:pPr>
            <w:r>
              <w:rPr>
                <w:rStyle w:val="Tahoma11pt0pt"/>
              </w:rPr>
              <w:t>Назначение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 w:rsidP="00065362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 xml:space="preserve">Эмаль ЭП-140 применяется для защиты от коррозии предварительно загрунтованных поверхностей из стали, магниевых, алюминиевых и титановых сплавов, а также меди и ее сплавов, </w:t>
            </w:r>
            <w:r w:rsidR="00065362">
              <w:rPr>
                <w:rStyle w:val="Tahoma85pt0pt"/>
              </w:rPr>
              <w:t>эксплуатирующийся</w:t>
            </w:r>
            <w:r>
              <w:rPr>
                <w:rStyle w:val="Tahoma85pt0pt"/>
              </w:rPr>
              <w:t xml:space="preserve"> в атмосферных условиях. Покрытие обладает высокими противокоррозионными свойствами, атмосферостойкостью, стойкостью к воде, минеральным маслам, бензину, моющим средствам. Покрытие эмали серебристого цвета обладает термостойкостью до 250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С. Разрешена для применения в авиастроении.</w:t>
            </w:r>
          </w:p>
        </w:tc>
      </w:tr>
      <w:tr w:rsidR="00504F89">
        <w:trPr>
          <w:trHeight w:hRule="exact" w:val="34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20" w:lineRule="exact"/>
              <w:ind w:left="120"/>
            </w:pPr>
            <w:r>
              <w:rPr>
                <w:rStyle w:val="Tahoma11pt0pt"/>
              </w:rPr>
              <w:t>Комплектность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jc w:val="both"/>
            </w:pPr>
            <w:r>
              <w:rPr>
                <w:rStyle w:val="Tahoma85pt0pt"/>
              </w:rPr>
              <w:t>Комплектуется отвердителем № 2, серебристого цвета - отвердителем № 4</w:t>
            </w:r>
            <w:r w:rsidR="00065362">
              <w:rPr>
                <w:rStyle w:val="Tahoma85pt0pt"/>
              </w:rPr>
              <w:t xml:space="preserve">  и алюминиевой </w:t>
            </w:r>
            <w:r w:rsidR="00742CA0">
              <w:rPr>
                <w:rStyle w:val="Tahoma85pt0pt"/>
              </w:rPr>
              <w:t>пудрой</w:t>
            </w:r>
            <w:r w:rsidR="00065362">
              <w:rPr>
                <w:rStyle w:val="Tahoma85pt0pt"/>
              </w:rPr>
              <w:t xml:space="preserve"> ПАП-2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509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after="120" w:line="220" w:lineRule="exact"/>
              <w:ind w:left="120"/>
            </w:pPr>
            <w:r>
              <w:rPr>
                <w:rStyle w:val="Tahoma11pt0pt"/>
              </w:rPr>
              <w:t>Технические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before="120" w:line="220" w:lineRule="exact"/>
              <w:ind w:left="120"/>
            </w:pPr>
            <w:r>
              <w:rPr>
                <w:rStyle w:val="Tahoma11pt0pt"/>
              </w:rPr>
              <w:t>характеристики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ind w:left="120"/>
            </w:pPr>
            <w:r>
              <w:rPr>
                <w:rStyle w:val="Tahoma85pt0pt"/>
              </w:rPr>
              <w:t>Цвет покрытия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center"/>
            </w:pPr>
            <w:r>
              <w:rPr>
                <w:rStyle w:val="Tahoma85pt0pt"/>
              </w:rPr>
              <w:t xml:space="preserve">по образцу цвета или каталогу цветов </w:t>
            </w:r>
            <w:r>
              <w:rPr>
                <w:rStyle w:val="Tahoma85pt0pt"/>
                <w:lang w:val="en-US"/>
              </w:rPr>
              <w:t>RAL</w:t>
            </w:r>
          </w:p>
        </w:tc>
      </w:tr>
      <w:tr w:rsidR="00504F89">
        <w:trPr>
          <w:trHeight w:hRule="exact" w:val="50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ind w:left="120"/>
            </w:pPr>
            <w:r>
              <w:rPr>
                <w:rStyle w:val="Tahoma85pt0pt"/>
              </w:rPr>
              <w:t>Внешний вид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center"/>
            </w:pPr>
            <w:r>
              <w:rPr>
                <w:rStyle w:val="Tahoma85pt0pt"/>
              </w:rPr>
              <w:t>Покрытие однородное, полуглянцевое</w:t>
            </w:r>
          </w:p>
        </w:tc>
      </w:tr>
      <w:tr w:rsidR="00504F89">
        <w:trPr>
          <w:trHeight w:hRule="exact" w:val="1013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Время высыхания до степени 3, ч, не более: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50" w:lineRule="exact"/>
              <w:ind w:left="120"/>
            </w:pPr>
            <w:r>
              <w:rPr>
                <w:rStyle w:val="Tahoma85pt0pt"/>
              </w:rPr>
              <w:t xml:space="preserve">при 20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numPr>
                <w:ilvl w:val="0"/>
                <w:numId w:val="1"/>
              </w:numPr>
              <w:shd w:val="clear" w:color="auto" w:fill="auto"/>
              <w:tabs>
                <w:tab w:val="left" w:pos="240"/>
              </w:tabs>
              <w:spacing w:line="250" w:lineRule="exact"/>
              <w:ind w:left="120"/>
            </w:pPr>
            <w:r>
              <w:rPr>
                <w:rStyle w:val="Tahoma85pt0pt"/>
              </w:rPr>
              <w:t xml:space="preserve">при 90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after="60" w:line="170" w:lineRule="exact"/>
              <w:jc w:val="center"/>
            </w:pPr>
            <w:r>
              <w:rPr>
                <w:rStyle w:val="Tahoma85pt0pt"/>
              </w:rPr>
              <w:t>6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before="60" w:line="170" w:lineRule="exact"/>
              <w:jc w:val="center"/>
            </w:pPr>
            <w:r>
              <w:rPr>
                <w:rStyle w:val="Tahoma85pt0pt"/>
              </w:rPr>
              <w:t>1</w:t>
            </w:r>
          </w:p>
        </w:tc>
      </w:tr>
      <w:tr w:rsidR="00504F89">
        <w:trPr>
          <w:trHeight w:hRule="exact" w:val="50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Массовая доля нелетучих веществ (в зависимости от цвета), %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jc w:val="center"/>
            </w:pPr>
            <w:r>
              <w:rPr>
                <w:rStyle w:val="Tahoma85pt0pt"/>
              </w:rPr>
              <w:t>34-61</w:t>
            </w:r>
          </w:p>
        </w:tc>
      </w:tr>
      <w:tr w:rsidR="00504F89">
        <w:trPr>
          <w:trHeight w:hRule="exact" w:val="50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Жизнеспособность при 20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 в плотно закрытой таре, ч, не менее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jc w:val="center"/>
            </w:pPr>
            <w:r>
              <w:rPr>
                <w:rStyle w:val="Tahoma85pt0pt"/>
              </w:rPr>
              <w:t>6</w:t>
            </w:r>
          </w:p>
        </w:tc>
      </w:tr>
      <w:tr w:rsidR="00504F89">
        <w:trPr>
          <w:trHeight w:hRule="exact" w:val="50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ind w:left="120"/>
            </w:pPr>
            <w:r>
              <w:rPr>
                <w:rStyle w:val="Tahoma85pt0pt"/>
              </w:rPr>
              <w:t>Толщина одного слоя сухого, мкм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jc w:val="center"/>
            </w:pPr>
            <w:r>
              <w:rPr>
                <w:rStyle w:val="Tahoma85pt0pt"/>
              </w:rPr>
              <w:t>20-25</w:t>
            </w:r>
          </w:p>
        </w:tc>
      </w:tr>
      <w:tr w:rsidR="00504F89">
        <w:trPr>
          <w:trHeight w:hRule="exact" w:val="509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ind w:left="120"/>
            </w:pPr>
            <w:r>
              <w:rPr>
                <w:rStyle w:val="Tahoma85pt0pt"/>
              </w:rPr>
              <w:t>Расход, г/м</w:t>
            </w:r>
            <w:r>
              <w:rPr>
                <w:rStyle w:val="Tahoma85pt0pt"/>
                <w:vertAlign w:val="superscript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jc w:val="center"/>
            </w:pPr>
            <w:r>
              <w:rPr>
                <w:rStyle w:val="Tahoma85pt0pt"/>
              </w:rPr>
              <w:t>65-80</w:t>
            </w:r>
          </w:p>
        </w:tc>
      </w:tr>
      <w:tr w:rsidR="00504F89">
        <w:trPr>
          <w:trHeight w:hRule="exact" w:val="960"/>
        </w:trPr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170" w:lineRule="exact"/>
              <w:ind w:left="120"/>
            </w:pPr>
            <w:r>
              <w:rPr>
                <w:rStyle w:val="Tahoma85pt0pt"/>
              </w:rPr>
              <w:t>Растворитель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center"/>
            </w:pPr>
            <w:r>
              <w:rPr>
                <w:rStyle w:val="Tahoma85pt0pt"/>
              </w:rPr>
              <w:t>Р-5А, смесь ксилола с этилцеллозольвом и ацетоном в соотношении 4:3:3</w:t>
            </w:r>
          </w:p>
        </w:tc>
      </w:tr>
      <w:tr w:rsidR="00504F89">
        <w:trPr>
          <w:trHeight w:hRule="exact" w:val="696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20" w:lineRule="exact"/>
              <w:ind w:left="120"/>
            </w:pPr>
            <w:r>
              <w:rPr>
                <w:rStyle w:val="Tahoma11pt0pt"/>
              </w:rPr>
              <w:t>Рекомендации по применению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12566" w:wrap="none" w:vAnchor="page" w:hAnchor="page" w:x="2012" w:y="3236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22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after="120" w:line="170" w:lineRule="exact"/>
              <w:ind w:left="480"/>
            </w:pPr>
            <w:r>
              <w:rPr>
                <w:rStyle w:val="Tahoma85pt0pt0"/>
              </w:rPr>
              <w:t>подготовка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before="120" w:line="170" w:lineRule="exact"/>
              <w:jc w:val="center"/>
            </w:pPr>
            <w:r>
              <w:rPr>
                <w:rStyle w:val="Tahoma85pt0pt0"/>
              </w:rPr>
              <w:t>поверхности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>Эмаль наносят на загрунтованные на основе эпоксидных, эпоксиэфирных, поиливинилбутиральных связующих поверхности. Эмаль ЭП-140 серебристую наносят на подготовленные по ГОСТ 9.402 (степень очистки 2, степень обезжиривания 1) поверхности без грунтования.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>При нанесении по грунтовкам - контроль качества грунтовочного слоя.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>При необходимости производится полосовое окрашивание - дополнительное нанесение слоя грунтовки или эмали на торцы, кромки, сварные швы (обычно выполняется кистью).</w:t>
            </w:r>
          </w:p>
          <w:p w:rsidR="00504F89" w:rsidRDefault="00F37B6F">
            <w:pPr>
              <w:pStyle w:val="3"/>
              <w:framePr w:w="9370" w:h="12566" w:wrap="none" w:vAnchor="page" w:hAnchor="page" w:x="2012" w:y="3236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>Допускается нанесение на поверхности из фенольных, эпоксидных и некоторых</w:t>
            </w:r>
          </w:p>
        </w:tc>
      </w:tr>
    </w:tbl>
    <w:tbl>
      <w:tblPr>
        <w:tblpPr w:leftFromText="180" w:rightFromText="180" w:horzAnchor="margin" w:tblpXSpec="center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2387"/>
      </w:tblGrid>
      <w:tr w:rsidR="00FE4E28" w:rsidRPr="00FE4E28" w:rsidTr="00FE4E28">
        <w:trPr>
          <w:trHeight w:val="2968"/>
        </w:trPr>
        <w:tc>
          <w:tcPr>
            <w:tcW w:w="2914" w:type="dxa"/>
          </w:tcPr>
          <w:p w:rsidR="00FE4E28" w:rsidRPr="00FE4E28" w:rsidRDefault="00FE4E28" w:rsidP="00FE4E28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0FBA8D71" wp14:editId="02D0CEF1">
                  <wp:extent cx="1565275" cy="8559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28" w:rsidRPr="00FE4E28" w:rsidRDefault="00FE4E28" w:rsidP="00FE4E28">
            <w:pPr>
              <w:keepNext/>
              <w:widowControl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     отдел технического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</w:t>
            </w:r>
            <w:r w:rsidRPr="00FE4E28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контроля</w:t>
            </w:r>
          </w:p>
          <w:p w:rsidR="00FE4E28" w:rsidRDefault="00FE4E28" w:rsidP="00FE4E28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ООО НПП «Химпром» </w:t>
            </w:r>
          </w:p>
          <w:p w:rsidR="00FE4E28" w:rsidRPr="00FE4E28" w:rsidRDefault="00FE4E28" w:rsidP="00FE4E28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 г. Ярославль пр-т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Октября 78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 xml:space="preserve">. 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www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.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hpyar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.</w:t>
            </w:r>
            <w:r w:rsidRPr="00FE4E28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/>
              </w:rPr>
              <w:t>ru</w:t>
            </w:r>
            <w:r w:rsidRPr="00FE4E28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</w:rPr>
              <w:t xml:space="preserve"> </w:t>
            </w:r>
          </w:p>
          <w:p w:rsidR="00FE4E28" w:rsidRPr="00FE4E28" w:rsidRDefault="00FE4E28" w:rsidP="00FE4E28">
            <w:pPr>
              <w:widowControl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iCs/>
                <w:color w:val="auto"/>
                <w:sz w:val="18"/>
                <w:szCs w:val="18"/>
                <w:lang w:val="en-US"/>
              </w:rPr>
              <w:t>e-mail: phkhimprom@mail.ru</w:t>
            </w:r>
          </w:p>
        </w:tc>
        <w:tc>
          <w:tcPr>
            <w:tcW w:w="2387" w:type="dxa"/>
          </w:tcPr>
          <w:p w:rsidR="00FE4E28" w:rsidRPr="00FE4E28" w:rsidRDefault="00FE4E28" w:rsidP="00FE4E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drawing>
                <wp:inline distT="0" distB="0" distL="0" distR="0" wp14:anchorId="1F9FB172" wp14:editId="4C67173E">
                  <wp:extent cx="1111885" cy="111188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E28" w:rsidRPr="00FE4E28" w:rsidRDefault="00FE4E28" w:rsidP="00FE4E28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  <w:t xml:space="preserve">  Система менеджмента качества   </w:t>
            </w:r>
          </w:p>
          <w:p w:rsidR="00FE4E28" w:rsidRPr="00FE4E28" w:rsidRDefault="00FE4E28" w:rsidP="00FE4E28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>ГОСТ Р ИСО 9001-2015 (</w:t>
            </w:r>
            <w:r w:rsidRPr="00FE4E28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  <w:lang w:val="en-US"/>
              </w:rPr>
              <w:t>ISO</w:t>
            </w:r>
            <w:r w:rsidRPr="00FE4E28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9001:2015)</w:t>
            </w:r>
            <w:r w:rsidRPr="00FE4E28"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  <w:t xml:space="preserve"> Сертификат №СДС.ФР.СМ.00645.18</w:t>
            </w:r>
          </w:p>
          <w:p w:rsidR="00FE4E28" w:rsidRPr="00FE4E28" w:rsidRDefault="00FE4E28" w:rsidP="00FE4E28">
            <w:pPr>
              <w:keepNext/>
              <w:widowControl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18"/>
                <w:szCs w:val="18"/>
              </w:rPr>
            </w:pPr>
            <w:r w:rsidRPr="00FE4E28">
              <w:rPr>
                <w:rFonts w:ascii="Times New Roman" w:eastAsia="Times New Roman" w:hAnsi="Times New Roman" w:cs="Times New Roman"/>
                <w:b/>
                <w:noProof/>
                <w:color w:val="auto"/>
                <w:sz w:val="18"/>
                <w:szCs w:val="18"/>
              </w:rPr>
              <w:t xml:space="preserve">               от 22.06.2018г.</w:t>
            </w:r>
          </w:p>
        </w:tc>
      </w:tr>
    </w:tbl>
    <w:p w:rsidR="00504F89" w:rsidRDefault="00504F89">
      <w:pPr>
        <w:rPr>
          <w:sz w:val="2"/>
          <w:szCs w:val="2"/>
        </w:rPr>
        <w:sectPr w:rsidR="00504F89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7118"/>
      </w:tblGrid>
      <w:tr w:rsidR="00504F89">
        <w:trPr>
          <w:trHeight w:hRule="exact" w:val="108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других пластических масс, которые при необходимости, следует отмыть от загрязнений. Эмаль наносится без грунтования.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175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after="120" w:line="170" w:lineRule="exact"/>
              <w:ind w:left="480"/>
            </w:pPr>
            <w:r>
              <w:rPr>
                <w:rStyle w:val="Tahoma85pt0pt0"/>
              </w:rPr>
              <w:t>подготовка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before="120" w:line="170" w:lineRule="exact"/>
              <w:ind w:left="480"/>
            </w:pPr>
            <w:r>
              <w:rPr>
                <w:rStyle w:val="Tahoma85pt0pt0"/>
              </w:rPr>
              <w:t>материала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Обеспечить температуру эмали 15-25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С.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Основу эмали тщательно и интенсивно перемешать до однородной массы по всему объему тарного места. Смешать основу эмали с отвердителем.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Соотношение отвердителя и основы зависит от цвета эмали и указывается в сертификате качества на каждую партию эмали.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Тщательно перемешать не менее 10 минут. Выдержка перед нанесением 30 минут. Разбавление эмали перед нанесением, как правило, не требуется.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125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742CA0">
            <w:pPr>
              <w:pStyle w:val="3"/>
              <w:framePr w:w="9370" w:h="7402" w:wrap="none" w:vAnchor="page" w:hAnchor="page" w:x="1955" w:y="306"/>
              <w:shd w:val="clear" w:color="auto" w:fill="auto"/>
              <w:spacing w:after="120" w:line="170" w:lineRule="exact"/>
              <w:ind w:left="480"/>
            </w:pPr>
            <w:r>
              <w:rPr>
                <w:rStyle w:val="Tahoma85pt0pt0"/>
              </w:rPr>
              <w:t>У</w:t>
            </w:r>
            <w:r w:rsidR="00F37B6F">
              <w:rPr>
                <w:rStyle w:val="Tahoma85pt0pt0"/>
              </w:rPr>
              <w:t>словия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before="120" w:line="170" w:lineRule="exact"/>
              <w:ind w:left="480"/>
            </w:pPr>
            <w:r>
              <w:rPr>
                <w:rStyle w:val="Tahoma85pt0pt0"/>
              </w:rPr>
              <w:t>нанесения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Температура воздуха: от 10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 xml:space="preserve">С до +40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С,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Относительная влажность воздуха до 80%,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рекомендуемая температура окрашиваемой поверхности выше точки росы не менее, чем на 3 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>С, отсутствие осадков.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7402" w:wrap="none" w:vAnchor="page" w:hAnchor="page" w:x="1955" w:y="306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226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F89" w:rsidRDefault="00742CA0">
            <w:pPr>
              <w:pStyle w:val="3"/>
              <w:framePr w:w="9370" w:h="7402" w:wrap="none" w:vAnchor="page" w:hAnchor="page" w:x="1955" w:y="306"/>
              <w:shd w:val="clear" w:color="auto" w:fill="auto"/>
              <w:spacing w:after="120" w:line="170" w:lineRule="exact"/>
              <w:ind w:left="480"/>
            </w:pPr>
            <w:r>
              <w:rPr>
                <w:rStyle w:val="Tahoma85pt0pt0"/>
              </w:rPr>
              <w:t>С</w:t>
            </w:r>
            <w:r w:rsidR="00F37B6F">
              <w:rPr>
                <w:rStyle w:val="Tahoma85pt0pt0"/>
              </w:rPr>
              <w:t>пособ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before="120" w:line="170" w:lineRule="exact"/>
              <w:ind w:left="480"/>
            </w:pPr>
            <w:r>
              <w:rPr>
                <w:rStyle w:val="Tahoma85pt0pt0"/>
              </w:rPr>
              <w:t>нанесения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0"/>
              </w:rPr>
              <w:t>безвоздушное распыление:</w:t>
            </w:r>
          </w:p>
          <w:p w:rsidR="00065362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  <w:rPr>
                <w:rStyle w:val="Tahoma85pt0pt"/>
              </w:rPr>
            </w:pPr>
            <w:r>
              <w:rPr>
                <w:rStyle w:val="Tahoma85pt0pt"/>
              </w:rPr>
              <w:t>кратность повышения давления - 1:25 - 1:45; давление краски - не менее 13 МПа диаметр сопла и угол факела - 0,28-0,43 мм /20-60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 xml:space="preserve"> расстояние до окрашиваемой поверхности - 30-50 см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 </w:t>
            </w:r>
            <w:r>
              <w:rPr>
                <w:rStyle w:val="Tahoma85pt0pt0"/>
              </w:rPr>
              <w:t>пневмораспыление:</w:t>
            </w:r>
          </w:p>
          <w:p w:rsidR="00504F89" w:rsidRDefault="00F37B6F">
            <w:pPr>
              <w:pStyle w:val="3"/>
              <w:framePr w:w="9370" w:h="7402" w:wrap="none" w:vAnchor="page" w:hAnchor="page" w:x="1955" w:y="306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рабочая вязкость -12-14 с по ВЗ-246 с диаметром сопла 4 мм при 20</w:t>
            </w:r>
            <w:r>
              <w:rPr>
                <w:rStyle w:val="Tahoma85pt0pt"/>
                <w:vertAlign w:val="superscript"/>
              </w:rPr>
              <w:t>О</w:t>
            </w:r>
            <w:r>
              <w:rPr>
                <w:rStyle w:val="Tahoma85pt0pt"/>
              </w:rPr>
              <w:t xml:space="preserve">С </w:t>
            </w:r>
            <w:r>
              <w:rPr>
                <w:rStyle w:val="Tahoma85pt0pt0"/>
              </w:rPr>
              <w:t xml:space="preserve">кисть- </w:t>
            </w:r>
            <w:r>
              <w:rPr>
                <w:rStyle w:val="Tahoma85pt0pt"/>
              </w:rPr>
              <w:t>на небольших поверхностях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1"/>
        <w:gridCol w:w="7118"/>
      </w:tblGrid>
      <w:tr w:rsidR="00504F89">
        <w:trPr>
          <w:trHeight w:hRule="exact" w:val="130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480"/>
            </w:pPr>
            <w:r>
              <w:rPr>
                <w:rStyle w:val="Tahoma85pt0pt0"/>
              </w:rPr>
              <w:t>Контроль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480"/>
            </w:pPr>
            <w:r>
              <w:rPr>
                <w:rStyle w:val="Tahoma85pt0pt0"/>
              </w:rPr>
              <w:t>качества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480"/>
            </w:pPr>
            <w:r>
              <w:rPr>
                <w:rStyle w:val="Tahoma85pt0pt0"/>
              </w:rPr>
              <w:t>покрытия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После высыхания на окрашенной поверхности не должно быть пропусков, наплывов, механических повреждений. При необходимости покрытие восстанавливают.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Толщину покрытия измеряют толщиномером любого типа, обеспечивающим измерение в заданном диапазоне.</w:t>
            </w:r>
          </w:p>
        </w:tc>
      </w:tr>
      <w:tr w:rsidR="00504F89">
        <w:trPr>
          <w:trHeight w:hRule="exact" w:val="346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5774" w:wrap="none" w:vAnchor="page" w:hAnchor="page" w:x="1955" w:y="8298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5774" w:wrap="none" w:vAnchor="page" w:hAnchor="page" w:x="1955" w:y="8298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175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742CA0">
            <w:pPr>
              <w:pStyle w:val="3"/>
              <w:framePr w:w="9370" w:h="5774" w:wrap="none" w:vAnchor="page" w:hAnchor="page" w:x="1955" w:y="8298"/>
              <w:shd w:val="clear" w:color="auto" w:fill="auto"/>
              <w:spacing w:after="60" w:line="170" w:lineRule="exact"/>
              <w:ind w:left="480"/>
            </w:pPr>
            <w:r>
              <w:rPr>
                <w:rStyle w:val="Tahoma85pt0pt0"/>
              </w:rPr>
              <w:t>П</w:t>
            </w:r>
            <w:r w:rsidR="00F37B6F">
              <w:rPr>
                <w:rStyle w:val="Tahoma85pt0pt0"/>
              </w:rPr>
              <w:t>оследующий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before="60" w:line="170" w:lineRule="exact"/>
              <w:ind w:left="480"/>
            </w:pPr>
            <w:r>
              <w:rPr>
                <w:rStyle w:val="Tahoma85pt0pt0"/>
              </w:rPr>
              <w:t>слой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Эмаль ЭП-140 обычно наносят в 2-4 слоя.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>При длительном хранении окрашенных конструкций свыше 7 суток перед нанесением следующего слоя с поверхности следует удалить масляные и жировые загрязнения, удалить соли и грязь путем отмывки чистой пресной водой под высоким давлением. При необходимости зачистить поверхность абразивным полотном.</w:t>
            </w:r>
          </w:p>
        </w:tc>
      </w:tr>
      <w:tr w:rsidR="00504F89">
        <w:trPr>
          <w:trHeight w:hRule="exact" w:val="101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742CA0">
            <w:pPr>
              <w:pStyle w:val="3"/>
              <w:framePr w:w="9370" w:h="5774" w:wrap="none" w:vAnchor="page" w:hAnchor="page" w:x="1955" w:y="8298"/>
              <w:shd w:val="clear" w:color="auto" w:fill="auto"/>
              <w:spacing w:after="60" w:line="170" w:lineRule="exact"/>
              <w:ind w:left="480"/>
            </w:pPr>
            <w:r>
              <w:rPr>
                <w:rStyle w:val="Tahoma85pt0pt0"/>
              </w:rPr>
              <w:t xml:space="preserve">     М</w:t>
            </w:r>
            <w:r w:rsidR="00F37B6F">
              <w:rPr>
                <w:rStyle w:val="Tahoma85pt0pt0"/>
              </w:rPr>
              <w:t>еры</w:t>
            </w:r>
          </w:p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before="60" w:line="170" w:lineRule="exact"/>
              <w:ind w:left="480"/>
            </w:pPr>
            <w:r>
              <w:rPr>
                <w:rStyle w:val="Tahoma85pt0pt0"/>
              </w:rPr>
              <w:t>безопасности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ind w:left="120"/>
            </w:pPr>
            <w:r>
              <w:rPr>
                <w:rStyle w:val="Tahoma85pt0pt"/>
              </w:rPr>
              <w:t xml:space="preserve">Эмаль </w:t>
            </w:r>
            <w:r w:rsidR="00065362">
              <w:rPr>
                <w:rStyle w:val="Tahoma85pt0pt"/>
              </w:rPr>
              <w:t>пожароопасная</w:t>
            </w:r>
            <w:r>
              <w:rPr>
                <w:rStyle w:val="Tahoma85pt0pt"/>
              </w:rPr>
              <w:t>. При применении следует соблюдать стандартные меры предосторожности при работе с жидкими лакокрасочными материалами. Высушенное покрытие не оказывает вредного воздействия на организм человека.</w:t>
            </w:r>
          </w:p>
        </w:tc>
      </w:tr>
      <w:tr w:rsidR="00504F89">
        <w:trPr>
          <w:trHeight w:hRule="exact" w:val="341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5774" w:wrap="none" w:vAnchor="page" w:hAnchor="page" w:x="1955" w:y="8298"/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504F89">
            <w:pPr>
              <w:framePr w:w="9370" w:h="5774" w:wrap="none" w:vAnchor="page" w:hAnchor="page" w:x="1955" w:y="8298"/>
              <w:rPr>
                <w:sz w:val="10"/>
                <w:szCs w:val="10"/>
              </w:rPr>
            </w:pPr>
          </w:p>
        </w:tc>
      </w:tr>
      <w:tr w:rsidR="00504F89">
        <w:trPr>
          <w:trHeight w:hRule="exact" w:val="101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F89" w:rsidRPr="00742CA0" w:rsidRDefault="00742CA0">
            <w:pPr>
              <w:pStyle w:val="3"/>
              <w:framePr w:w="9370" w:h="5774" w:wrap="none" w:vAnchor="page" w:hAnchor="page" w:x="1955" w:y="8298"/>
              <w:shd w:val="clear" w:color="auto" w:fill="auto"/>
              <w:spacing w:line="220" w:lineRule="exact"/>
              <w:ind w:left="120"/>
              <w:rPr>
                <w:sz w:val="18"/>
                <w:szCs w:val="18"/>
              </w:rPr>
            </w:pPr>
            <w:r w:rsidRPr="00742CA0">
              <w:rPr>
                <w:rStyle w:val="Tahoma11pt0pt"/>
                <w:sz w:val="18"/>
                <w:szCs w:val="18"/>
              </w:rPr>
              <w:t xml:space="preserve">        </w:t>
            </w:r>
            <w:r w:rsidR="00F37B6F" w:rsidRPr="00742CA0">
              <w:rPr>
                <w:rStyle w:val="Tahoma11pt0pt"/>
                <w:sz w:val="18"/>
                <w:szCs w:val="18"/>
              </w:rPr>
              <w:t>Хранение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F89" w:rsidRDefault="00F37B6F">
            <w:pPr>
              <w:pStyle w:val="3"/>
              <w:framePr w:w="9370" w:h="5774" w:wrap="none" w:vAnchor="page" w:hAnchor="page" w:x="1955" w:y="8298"/>
              <w:shd w:val="clear" w:color="auto" w:fill="auto"/>
              <w:spacing w:line="250" w:lineRule="exact"/>
              <w:jc w:val="both"/>
            </w:pPr>
            <w:r>
              <w:rPr>
                <w:rStyle w:val="Tahoma85pt0pt"/>
              </w:rPr>
              <w:t>Гарантийный срок хранения составляет основы 12 месяцев, отвердителя 6 месяцев со дня изготовления в оригинальной герметично закрытой таре в сухом, защищенном от влаги, прямых солнечных лучей и других источников тепла месте, при температуре при температуре -30 - +30 °С.</w:t>
            </w:r>
          </w:p>
        </w:tc>
      </w:tr>
    </w:tbl>
    <w:p w:rsidR="00504F89" w:rsidRDefault="00504F89">
      <w:pPr>
        <w:rPr>
          <w:sz w:val="2"/>
          <w:szCs w:val="2"/>
        </w:rPr>
      </w:pPr>
    </w:p>
    <w:sectPr w:rsidR="00504F8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51" w:rsidRDefault="00530051">
      <w:r>
        <w:separator/>
      </w:r>
    </w:p>
  </w:endnote>
  <w:endnote w:type="continuationSeparator" w:id="0">
    <w:p w:rsidR="00530051" w:rsidRDefault="0053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51" w:rsidRDefault="00530051"/>
  </w:footnote>
  <w:footnote w:type="continuationSeparator" w:id="0">
    <w:p w:rsidR="00530051" w:rsidRDefault="005300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7A3"/>
    <w:multiLevelType w:val="multilevel"/>
    <w:tmpl w:val="42D4477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4F89"/>
    <w:rsid w:val="00065362"/>
    <w:rsid w:val="001C5239"/>
    <w:rsid w:val="00504F89"/>
    <w:rsid w:val="00521631"/>
    <w:rsid w:val="00530051"/>
    <w:rsid w:val="00742CA0"/>
    <w:rsid w:val="00F37B6F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3"/>
      <w:szCs w:val="123"/>
      <w:u w:val="none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3"/>
      <w:szCs w:val="123"/>
      <w:u w:val="none"/>
    </w:rPr>
  </w:style>
  <w:style w:type="character" w:customStyle="1" w:styleId="a4">
    <w:name w:val="Основной текст_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Основной текст1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22">
    <w:name w:val="Основной текст2"/>
    <w:basedOn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4"/>
      <w:sz w:val="18"/>
      <w:szCs w:val="18"/>
      <w:u w:val="none"/>
    </w:rPr>
  </w:style>
  <w:style w:type="character" w:customStyle="1" w:styleId="32">
    <w:name w:val="Основной текст (3)"/>
    <w:basedOn w:val="3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FFFFFF"/>
      <w:spacing w:val="-4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spacing w:val="-1"/>
      <w:sz w:val="30"/>
      <w:szCs w:val="30"/>
      <w:u w:val="none"/>
    </w:rPr>
  </w:style>
  <w:style w:type="character" w:customStyle="1" w:styleId="23">
    <w:name w:val="Заголовок №2_"/>
    <w:basedOn w:val="a0"/>
    <w:link w:val="2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Tahoma11pt0pt">
    <w:name w:val="Основной текст + Tahoma;11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/>
    </w:rPr>
  </w:style>
  <w:style w:type="character" w:customStyle="1" w:styleId="Tahoma85pt0pt">
    <w:name w:val="Основной текст + Tahoma;8;5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7"/>
      <w:szCs w:val="17"/>
      <w:u w:val="none"/>
      <w:lang w:val="ru-RU"/>
    </w:rPr>
  </w:style>
  <w:style w:type="character" w:customStyle="1" w:styleId="Tahoma85pt0pt0">
    <w:name w:val="Основной текст + Tahoma;8;5 pt;Полужирный;Интервал 0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8"/>
      <w:sz w:val="17"/>
      <w:szCs w:val="17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3"/>
      <w:szCs w:val="123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pacing w:val="-4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 w:line="0" w:lineRule="atLeast"/>
      <w:jc w:val="right"/>
      <w:outlineLvl w:val="0"/>
    </w:pPr>
    <w:rPr>
      <w:rFonts w:ascii="Tahoma" w:eastAsia="Tahoma" w:hAnsi="Tahoma" w:cs="Tahoma"/>
      <w:b/>
      <w:bCs/>
      <w:spacing w:val="-1"/>
      <w:sz w:val="30"/>
      <w:szCs w:val="3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20" w:after="420" w:line="0" w:lineRule="atLeast"/>
      <w:jc w:val="right"/>
      <w:outlineLvl w:val="1"/>
    </w:pPr>
    <w:rPr>
      <w:rFonts w:ascii="Tahoma" w:eastAsia="Tahoma" w:hAnsi="Tahoma" w:cs="Tahoma"/>
      <w:spacing w:val="1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ahoma" w:eastAsia="Tahoma" w:hAnsi="Tahoma" w:cs="Tahoma"/>
      <w:spacing w:val="8"/>
      <w:sz w:val="17"/>
      <w:szCs w:val="17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E4E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E2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2020-09-03T13:28:00Z</dcterms:created>
  <dcterms:modified xsi:type="dcterms:W3CDTF">2020-09-03T13:28:00Z</dcterms:modified>
</cp:coreProperties>
</file>